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9D8C6" w14:textId="77777777" w:rsidR="00C07EA6" w:rsidRPr="006520FF" w:rsidRDefault="00832267" w:rsidP="00C07EA6">
      <w:pPr>
        <w:pStyle w:val="Intestazione"/>
        <w:pBdr>
          <w:bottom w:val="thickThinSmallGap" w:sz="24" w:space="1" w:color="622423"/>
        </w:pBd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Ordine dei TSRM delle PSTRP</w:t>
      </w:r>
      <w:r w:rsidR="00C07EA6" w:rsidRPr="006520FF">
        <w:rPr>
          <w:rFonts w:ascii="Cambria" w:hAnsi="Cambria"/>
          <w:sz w:val="28"/>
          <w:szCs w:val="28"/>
        </w:rPr>
        <w:t xml:space="preserve"> </w:t>
      </w:r>
      <w:r w:rsidR="00C07EA6">
        <w:rPr>
          <w:rFonts w:ascii="Cambria" w:hAnsi="Cambria"/>
          <w:sz w:val="28"/>
          <w:szCs w:val="28"/>
        </w:rPr>
        <w:t xml:space="preserve">della provincia </w:t>
      </w:r>
      <w:r w:rsidR="00C07EA6" w:rsidRPr="006520FF">
        <w:rPr>
          <w:rFonts w:ascii="Cambria" w:hAnsi="Cambria"/>
          <w:sz w:val="28"/>
          <w:szCs w:val="28"/>
        </w:rPr>
        <w:t xml:space="preserve">di </w:t>
      </w:r>
      <w:r w:rsidR="00C07EA6">
        <w:rPr>
          <w:rFonts w:ascii="Cambria" w:hAnsi="Cambria"/>
          <w:sz w:val="28"/>
          <w:szCs w:val="28"/>
        </w:rPr>
        <w:t>Ravenna</w:t>
      </w:r>
    </w:p>
    <w:p w14:paraId="037E1A78" w14:textId="77777777" w:rsidR="00C07EA6" w:rsidRDefault="00C07EA6" w:rsidP="00C07EA6">
      <w:pPr>
        <w:pStyle w:val="Intestazione"/>
      </w:pPr>
    </w:p>
    <w:p w14:paraId="7402DCC0" w14:textId="77777777" w:rsidR="00D10AA0" w:rsidRDefault="00871925" w:rsidP="00D10AA0">
      <w:pPr>
        <w:spacing w:line="276" w:lineRule="auto"/>
        <w:ind w:left="-567" w:right="-568"/>
        <w:jc w:val="center"/>
        <w:rPr>
          <w:rFonts w:ascii="Garamond" w:hAnsi="Garamond"/>
          <w:b/>
          <w:sz w:val="28"/>
          <w:szCs w:val="28"/>
        </w:rPr>
      </w:pPr>
      <w:r w:rsidRPr="00D10AA0">
        <w:rPr>
          <w:rFonts w:ascii="Garamond" w:hAnsi="Garamond"/>
          <w:b/>
          <w:sz w:val="28"/>
          <w:szCs w:val="28"/>
        </w:rPr>
        <w:t xml:space="preserve">MAPPATURA DELLE AREE DI RISCHIO </w:t>
      </w:r>
    </w:p>
    <w:p w14:paraId="426EA9AC" w14:textId="78ABDB24" w:rsidR="00871925" w:rsidRPr="00D10AA0" w:rsidRDefault="00871925" w:rsidP="00D10AA0">
      <w:pPr>
        <w:spacing w:line="276" w:lineRule="auto"/>
        <w:ind w:left="-567" w:right="-568"/>
        <w:jc w:val="center"/>
        <w:rPr>
          <w:rFonts w:ascii="Garamond" w:hAnsi="Garamond"/>
          <w:b/>
          <w:sz w:val="28"/>
          <w:szCs w:val="28"/>
        </w:rPr>
      </w:pPr>
      <w:r w:rsidRPr="00D10AA0">
        <w:rPr>
          <w:rFonts w:ascii="Garamond" w:hAnsi="Garamond"/>
          <w:b/>
          <w:sz w:val="28"/>
          <w:szCs w:val="28"/>
        </w:rPr>
        <w:t>DEI PROCESSI ISTITUZIONALI DEGLI ORDINI</w:t>
      </w:r>
    </w:p>
    <w:p w14:paraId="19018B8A" w14:textId="5593CA23" w:rsidR="00D10AA0" w:rsidRPr="00D10AA0" w:rsidRDefault="00D10AA0" w:rsidP="00D10AA0">
      <w:pPr>
        <w:spacing w:line="276" w:lineRule="auto"/>
        <w:ind w:left="-567" w:right="-568"/>
        <w:jc w:val="center"/>
        <w:rPr>
          <w:rFonts w:ascii="Garamond" w:hAnsi="Garamond"/>
          <w:b/>
          <w:sz w:val="28"/>
          <w:szCs w:val="28"/>
        </w:rPr>
      </w:pPr>
      <w:r w:rsidRPr="00D10AA0">
        <w:rPr>
          <w:rFonts w:ascii="Garamond" w:hAnsi="Garamond"/>
          <w:b/>
          <w:sz w:val="28"/>
          <w:szCs w:val="28"/>
        </w:rPr>
        <w:t>Anno 2023/2024</w:t>
      </w:r>
    </w:p>
    <w:p w14:paraId="2A70161C" w14:textId="77777777" w:rsidR="00871925" w:rsidRDefault="00871925" w:rsidP="00871925">
      <w:pPr>
        <w:spacing w:line="276" w:lineRule="auto"/>
        <w:ind w:left="1004"/>
        <w:jc w:val="center"/>
        <w:rPr>
          <w:rFonts w:ascii="Garamond" w:hAnsi="Garamond"/>
          <w:b/>
          <w:sz w:val="24"/>
          <w:szCs w:val="24"/>
        </w:rPr>
      </w:pPr>
    </w:p>
    <w:tbl>
      <w:tblPr>
        <w:tblW w:w="10740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"/>
        <w:gridCol w:w="1765"/>
        <w:gridCol w:w="2836"/>
        <w:gridCol w:w="2550"/>
        <w:gridCol w:w="3260"/>
      </w:tblGrid>
      <w:tr w:rsidR="00871925" w14:paraId="0BA2CAFE" w14:textId="77777777" w:rsidTr="00D10AA0"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A98C" w14:textId="77777777" w:rsidR="00871925" w:rsidRDefault="00871925">
            <w:pPr>
              <w:spacing w:line="276" w:lineRule="auto"/>
              <w:ind w:left="-992" w:right="254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5BA4" w14:textId="77777777" w:rsidR="00871925" w:rsidRPr="00D10AA0" w:rsidRDefault="00871925" w:rsidP="00D10AA0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0897F1D" w14:textId="77777777" w:rsidR="00871925" w:rsidRPr="00D10AA0" w:rsidRDefault="00871925" w:rsidP="00D10AA0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D10AA0">
              <w:rPr>
                <w:rFonts w:ascii="Tahoma" w:hAnsi="Tahoma" w:cs="Tahoma"/>
                <w:b/>
                <w:sz w:val="22"/>
                <w:szCs w:val="22"/>
              </w:rPr>
              <w:t>PROCESSO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61E2" w14:textId="77777777" w:rsidR="00871925" w:rsidRPr="00D10AA0" w:rsidRDefault="00871925" w:rsidP="00D10AA0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F5E1FF2" w14:textId="77777777" w:rsidR="00871925" w:rsidRPr="00D10AA0" w:rsidRDefault="00871925" w:rsidP="00D10AA0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D10AA0">
              <w:rPr>
                <w:rFonts w:ascii="Tahoma" w:hAnsi="Tahoma" w:cs="Tahoma"/>
                <w:b/>
                <w:sz w:val="22"/>
                <w:szCs w:val="22"/>
              </w:rPr>
              <w:t>SOTTOPROCESSI</w:t>
            </w:r>
          </w:p>
          <w:p w14:paraId="08FC8911" w14:textId="77777777" w:rsidR="00871925" w:rsidRPr="00D10AA0" w:rsidRDefault="00871925" w:rsidP="00D10AA0">
            <w:pPr>
              <w:spacing w:line="276" w:lineRule="auto"/>
              <w:rPr>
                <w:rFonts w:ascii="Tahoma" w:hAnsi="Tahoma" w:cs="Tahoma"/>
                <w:b/>
                <w:i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1848" w14:textId="77777777" w:rsidR="00871925" w:rsidRPr="00D10AA0" w:rsidRDefault="00871925" w:rsidP="00D10AA0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C676A74" w14:textId="77777777" w:rsidR="00871925" w:rsidRPr="00D10AA0" w:rsidRDefault="00871925" w:rsidP="00D10AA0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D10AA0">
              <w:rPr>
                <w:rFonts w:ascii="Tahoma" w:hAnsi="Tahoma" w:cs="Tahoma"/>
                <w:b/>
                <w:sz w:val="22"/>
                <w:szCs w:val="22"/>
              </w:rPr>
              <w:t>EVENTI RISCHIOSI</w:t>
            </w:r>
          </w:p>
          <w:p w14:paraId="566BDE59" w14:textId="77777777" w:rsidR="00871925" w:rsidRPr="00D10AA0" w:rsidRDefault="00871925" w:rsidP="00D10AA0">
            <w:pPr>
              <w:spacing w:line="276" w:lineRule="auto"/>
              <w:rPr>
                <w:rFonts w:ascii="Tahoma" w:hAnsi="Tahoma" w:cs="Tahoma"/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E011" w14:textId="77777777" w:rsidR="00871925" w:rsidRPr="00D10AA0" w:rsidRDefault="00871925" w:rsidP="00D10AA0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D10AA0">
              <w:rPr>
                <w:rFonts w:ascii="Tahoma" w:hAnsi="Tahoma" w:cs="Tahoma"/>
                <w:b/>
                <w:sz w:val="22"/>
                <w:szCs w:val="22"/>
              </w:rPr>
              <w:t>AZIONI PREVISTE E TEMPISTICA</w:t>
            </w:r>
          </w:p>
          <w:p w14:paraId="77C99695" w14:textId="77777777" w:rsidR="00871925" w:rsidRPr="00D10AA0" w:rsidRDefault="00871925" w:rsidP="00D10AA0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871925" w14:paraId="460DB0B3" w14:textId="77777777" w:rsidTr="00D10AA0"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3C39" w14:textId="77777777" w:rsidR="00871925" w:rsidRDefault="00871925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61A1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Conferimento di incarichi di collaborazione in enti pubblici o privati.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7FA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Valutazione del fabbisogno;</w:t>
            </w:r>
          </w:p>
          <w:p w14:paraId="7AF9B4EB" w14:textId="77777777" w:rsidR="00871925" w:rsidRPr="00D10AA0" w:rsidRDefault="00871925" w:rsidP="00D10AA0">
            <w:pPr>
              <w:spacing w:line="276" w:lineRule="auto"/>
              <w:ind w:left="32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9E96ED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Modalità di individuazione dei profili da selezionare e dei relativi requisiti di legge ;</w:t>
            </w:r>
          </w:p>
          <w:p w14:paraId="5710F02B" w14:textId="77777777" w:rsidR="00871925" w:rsidRPr="00D10AA0" w:rsidRDefault="00C07EA6" w:rsidP="00D10AA0">
            <w:pPr>
              <w:pStyle w:val="Paragrafoelenco"/>
              <w:ind w:left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(richiesta preventivi e curricula per la valutazione ai fini dell’incarico </w:t>
            </w:r>
            <w:r w:rsidR="00871925"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  <w:p w14:paraId="3FDA74F1" w14:textId="77777777" w:rsidR="00871925" w:rsidRPr="00D10AA0" w:rsidRDefault="00871925" w:rsidP="00D10AA0">
            <w:pPr>
              <w:spacing w:line="276" w:lineRule="auto"/>
              <w:ind w:left="32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C51ACB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Svolgimento della procedura di valutazione comparativa;</w:t>
            </w:r>
          </w:p>
          <w:p w14:paraId="36A19E09" w14:textId="37881882" w:rsidR="00871925" w:rsidRPr="00D10AA0" w:rsidRDefault="00C07EA6" w:rsidP="00D10AA0">
            <w:pPr>
              <w:spacing w:line="276" w:lineRule="auto"/>
              <w:ind w:left="39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(i soggett</w:t>
            </w:r>
            <w:r w:rsidR="00D10AA0"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coinvolti nella procedura sono i componenti il Consiglio Direttivo dell’Ordine</w:t>
            </w:r>
            <w:r w:rsidR="00871925"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9343" w14:textId="164E5ED4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D10AA0" w:rsidRPr="00D10A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Individuazione di fabbisogni non coerenti con la finalità dell’ente;</w:t>
            </w:r>
          </w:p>
          <w:p w14:paraId="227662EF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-Inserimento nel bando di clausole finalizzate a favorire soggetti predeterminati;</w:t>
            </w:r>
          </w:p>
          <w:p w14:paraId="32BE2C63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-Mancata o insufficiente verifica della completezza della documentazione</w:t>
            </w:r>
          </w:p>
          <w:p w14:paraId="44B9A955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A1F3C7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-Improprio ricorso a risorse umane esterne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E139" w14:textId="2AAE0B66" w:rsidR="00D10AA0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Predisposizione di un Regolamento</w:t>
            </w:r>
            <w:r w:rsidR="00D10AA0" w:rsidRPr="00D10AA0">
              <w:rPr>
                <w:rFonts w:asciiTheme="minorHAnsi" w:hAnsiTheme="minorHAnsi" w:cstheme="minorHAnsi"/>
                <w:sz w:val="22"/>
                <w:szCs w:val="22"/>
              </w:rPr>
              <w:t xml:space="preserve"> – Valutazione deliberata dal </w:t>
            </w:r>
            <w:r w:rsidR="00D10AA0"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Consiglio Direttivo dell’Ordine</w:t>
            </w:r>
          </w:p>
          <w:p w14:paraId="11FA2FEF" w14:textId="7B21172D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1925" w14:paraId="0C215A76" w14:textId="77777777" w:rsidTr="00D10AA0"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AACE" w14:textId="77777777" w:rsidR="00871925" w:rsidRDefault="00871925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6A44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Definizione dell’oggetto dell’affidamento contrattuale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8CD9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Valutazione del fabbisogno;</w:t>
            </w:r>
          </w:p>
          <w:p w14:paraId="586A01A6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="00C07EA6"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 modalità di individuazione dell’oggetto per l’affidamento vengono </w:t>
            </w:r>
            <w:r w:rsidR="009862C4"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elaborate/individuate </w:t>
            </w:r>
            <w:r w:rsidR="00C07EA6"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 base alla richiesta </w:t>
            </w:r>
            <w:r w:rsidR="009862C4"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e relativa esigenza in un determinato ambito</w:t>
            </w: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  <w:p w14:paraId="75CE2C92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DE98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Definizione di un fabbisogno non rispondente a criteri di efficienza/efficacia/economicità dell’azione amministrativa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22F2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 xml:space="preserve">Predisposizione di un Regolamento </w:t>
            </w: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entro il</w:t>
            </w:r>
            <w:r w:rsidR="009862C4"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termine utile per l’avvio e conclusione del provvedimento</w:t>
            </w:r>
          </w:p>
        </w:tc>
      </w:tr>
      <w:tr w:rsidR="00871925" w14:paraId="7D244212" w14:textId="77777777" w:rsidTr="00D10AA0"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16DA" w14:textId="77777777" w:rsidR="00871925" w:rsidRDefault="00871925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914F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Individuazione dello strumento per l’affidamento contrattuale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05958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Valutazione delle regole del Codice degli Appalti</w:t>
            </w:r>
          </w:p>
          <w:p w14:paraId="0A10500D" w14:textId="77777777" w:rsidR="00871925" w:rsidRPr="00D10AA0" w:rsidRDefault="009862C4" w:rsidP="00D10AA0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I soggetti preposti al controllo sono i componenti la commissione apposita, nominati tra i componenti il consiglio direttivo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B65A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-Elusione delle norme del Codice dei Contratti Pubblici;</w:t>
            </w:r>
          </w:p>
          <w:p w14:paraId="3DEF53F1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-Definizione di un fabbisogno non rispondente a criteri di efficienza/efficacia/economicità dell’azione amministrativa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415B3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 xml:space="preserve">Predisposizione di un Regolamento </w:t>
            </w:r>
            <w:r w:rsidR="009862C4"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entro il termine utile per l’avvio e conclusione del provvedimento</w:t>
            </w:r>
          </w:p>
          <w:p w14:paraId="7D714300" w14:textId="77777777" w:rsidR="00871925" w:rsidRPr="00D10AA0" w:rsidRDefault="009862C4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entro il termine utile per l’avvio e conclusione del provvedimento</w:t>
            </w:r>
          </w:p>
        </w:tc>
      </w:tr>
      <w:tr w:rsidR="00871925" w14:paraId="018A9601" w14:textId="77777777" w:rsidTr="00D10AA0"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79C1B" w14:textId="77777777" w:rsidR="00871925" w:rsidRDefault="00871925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CA37C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Affidamenti diretti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8046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Valutazione delle regole del Codice dei Contratti pubblici</w:t>
            </w:r>
          </w:p>
          <w:p w14:paraId="6EFDC80E" w14:textId="77777777" w:rsidR="00871925" w:rsidRPr="00D10AA0" w:rsidRDefault="009862C4" w:rsidP="00D10AA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L</w:t>
            </w: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’Ordine non esegue </w:t>
            </w: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contratti per appalti pubblici</w:t>
            </w:r>
          </w:p>
          <w:p w14:paraId="18F0BDFE" w14:textId="77777777" w:rsidR="00871925" w:rsidRPr="00D10AA0" w:rsidRDefault="00871925" w:rsidP="00D10AA0">
            <w:pPr>
              <w:spacing w:line="276" w:lineRule="auto"/>
              <w:ind w:left="36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8B51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-Elusione delle norme del Codice dei Contratti Pubblici;</w:t>
            </w:r>
          </w:p>
          <w:p w14:paraId="5DAE9EA8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-Definizione di un fabbisogno non rispondente a criteri di efficienza/efficacia/economicità dell’azione amministrativa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7305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Predisposizione di un Regolamento </w:t>
            </w:r>
          </w:p>
          <w:p w14:paraId="788E2E13" w14:textId="77777777" w:rsidR="00871925" w:rsidRPr="00D10AA0" w:rsidRDefault="009862C4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entro il termine utile per l’avvio </w:t>
            </w: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e conclusione del provvedimento</w:t>
            </w:r>
          </w:p>
        </w:tc>
      </w:tr>
      <w:tr w:rsidR="00871925" w14:paraId="1CF21137" w14:textId="77777777" w:rsidTr="00D10AA0"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44A8" w14:textId="77777777" w:rsidR="00871925" w:rsidRDefault="00871925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C5E3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Partecipazione a Commissioni pubbliche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6722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Valutazione della fonte normativa;</w:t>
            </w:r>
          </w:p>
          <w:p w14:paraId="01B8831C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Modalità di individuazione dei profili da selezionare e dei relativi requisiti di legge ;</w:t>
            </w:r>
          </w:p>
          <w:p w14:paraId="1E8A711C" w14:textId="77777777" w:rsidR="00871925" w:rsidRPr="00D10AA0" w:rsidRDefault="009862C4" w:rsidP="00D10AA0">
            <w:pPr>
              <w:spacing w:line="276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l’individuazione dei componenti a commissioni viene effettuata sulla base della disponibilità dei consiglieri  - a turnazione. La partecipazione è gratuita</w:t>
            </w:r>
          </w:p>
          <w:p w14:paraId="402211E5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5D0C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-Mancata applicazione del principio di rotazione;</w:t>
            </w:r>
          </w:p>
          <w:p w14:paraId="2C9F93EA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-Partecipazione anche in caso di incompatibilità o conflitto di interessi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49E9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 xml:space="preserve">Predisposizione di un Regolamento </w:t>
            </w:r>
            <w:r w:rsidR="009862C4"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entro il termine utile per l’avvio e conclusione del provvedimento</w:t>
            </w:r>
          </w:p>
        </w:tc>
      </w:tr>
      <w:tr w:rsidR="00871925" w14:paraId="2B23D9B7" w14:textId="77777777" w:rsidTr="00D10AA0"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2CD9" w14:textId="77777777" w:rsidR="00871925" w:rsidRDefault="00871925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32D9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Partecipazione a Commissioni di laurea</w:t>
            </w:r>
          </w:p>
          <w:p w14:paraId="665F7EE4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E108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Valutazione della fonte normativa;</w:t>
            </w:r>
          </w:p>
          <w:p w14:paraId="5C2CDD26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Modalità di individuazione dei profili da selezionare e dei relativi requisiti di legge ;</w:t>
            </w:r>
          </w:p>
          <w:p w14:paraId="17B4D844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5CA2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-Mancata applicazione del principio di rotazione;</w:t>
            </w:r>
          </w:p>
          <w:p w14:paraId="20C3619C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-Partecipazione anche in caso di incompatibilità o conflitto di interessi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45E57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 xml:space="preserve">Predisposizione di un Regolamento </w:t>
            </w:r>
            <w:r w:rsidR="009862C4"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entro il termine utile per l’avvio e conclusione del provvedimento</w:t>
            </w:r>
          </w:p>
        </w:tc>
      </w:tr>
      <w:tr w:rsidR="00871925" w14:paraId="18F4FD0D" w14:textId="77777777" w:rsidTr="00D10AA0"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1E79" w14:textId="77777777" w:rsidR="00871925" w:rsidRDefault="00871925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BC09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Organizzazione di corsi di formazione o convegni/congressi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61F6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Modalità di selezione dei relatori e delle tematiche di interesse professionale;</w:t>
            </w:r>
          </w:p>
          <w:p w14:paraId="3005F927" w14:textId="77777777" w:rsidR="009862C4" w:rsidRPr="00D10AA0" w:rsidRDefault="009862C4" w:rsidP="00D10AA0">
            <w:pPr>
              <w:pStyle w:val="Paragrafoelenco"/>
              <w:ind w:left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(richiesta preventivi e curricula per la valutazione ai fini dell’incarico )</w:t>
            </w:r>
          </w:p>
          <w:p w14:paraId="0A701619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Modalità di valutazione di eventuali sponsor proposti da Provider</w:t>
            </w:r>
          </w:p>
          <w:p w14:paraId="090C6732" w14:textId="71F41F3C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F9FCA" w14:textId="50D0B672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-Selezione di relatori e valutazione di sponsor</w:t>
            </w:r>
            <w:r w:rsidR="00D10AA0" w:rsidRPr="00D10AA0">
              <w:rPr>
                <w:rFonts w:asciiTheme="minorHAnsi" w:hAnsiTheme="minorHAnsi" w:cstheme="minorHAnsi"/>
                <w:sz w:val="22"/>
                <w:szCs w:val="22"/>
              </w:rPr>
              <w:t xml:space="preserve"> per ogni singolo evento. Valutazione a carico della commissione formazione preposta e successivamente sottoposta a delibera del Consiglio Direttivo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1CBD2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 xml:space="preserve">Predisposizione di un Regolamento </w:t>
            </w:r>
            <w:r w:rsidR="009862C4"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entro il termine utile per l’avvio e conclusione del provvedimento</w:t>
            </w:r>
          </w:p>
        </w:tc>
      </w:tr>
      <w:tr w:rsidR="00871925" w14:paraId="14929228" w14:textId="77777777" w:rsidTr="00D10AA0">
        <w:trPr>
          <w:trHeight w:val="1242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9353" w14:textId="77777777" w:rsidR="00871925" w:rsidRDefault="00871925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8216" w14:textId="77777777" w:rsidR="00871925" w:rsidRPr="00D10AA0" w:rsidRDefault="00393128" w:rsidP="00D10AA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Concessione di patrocini</w:t>
            </w:r>
          </w:p>
          <w:p w14:paraId="7EA762E6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68A1ABF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01B5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Modalità di valutazione degli eventi e degli enti organizzatori di eventi</w:t>
            </w:r>
          </w:p>
          <w:p w14:paraId="39B4067C" w14:textId="4B92C1F6" w:rsidR="009862C4" w:rsidRPr="00D10AA0" w:rsidRDefault="009862C4" w:rsidP="00D10AA0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8A74" w14:textId="77777777" w:rsidR="00871925" w:rsidRPr="00D10AA0" w:rsidRDefault="00393128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>-Conferimento dei patrocini</w:t>
            </w:r>
            <w:r w:rsidR="00871925" w:rsidRPr="00D10AA0">
              <w:rPr>
                <w:rFonts w:asciiTheme="minorHAnsi" w:hAnsiTheme="minorHAnsi" w:cstheme="minorHAnsi"/>
                <w:sz w:val="22"/>
                <w:szCs w:val="22"/>
              </w:rPr>
              <w:t xml:space="preserve"> a soggetti e ad eventi in conflitto con le finalità dell’ente;</w:t>
            </w:r>
          </w:p>
          <w:p w14:paraId="4DF161F3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9100" w14:textId="77777777" w:rsidR="00871925" w:rsidRPr="00D10AA0" w:rsidRDefault="00871925" w:rsidP="00D10AA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10AA0">
              <w:rPr>
                <w:rFonts w:asciiTheme="minorHAnsi" w:hAnsiTheme="minorHAnsi" w:cstheme="minorHAnsi"/>
                <w:sz w:val="22"/>
                <w:szCs w:val="22"/>
              </w:rPr>
              <w:t xml:space="preserve">Predisposizione di un Regolamento </w:t>
            </w:r>
            <w:r w:rsidR="00960672" w:rsidRPr="00D10AA0">
              <w:rPr>
                <w:rFonts w:asciiTheme="minorHAnsi" w:hAnsiTheme="minorHAnsi" w:cstheme="minorHAnsi"/>
                <w:b/>
                <w:sz w:val="22"/>
                <w:szCs w:val="22"/>
              </w:rPr>
              <w:t>entro il termine utile per l’avvio e conclusione del provvedimento</w:t>
            </w:r>
          </w:p>
        </w:tc>
      </w:tr>
    </w:tbl>
    <w:p w14:paraId="36A13A91" w14:textId="77777777" w:rsidR="0071757F" w:rsidRDefault="0071757F" w:rsidP="00D10AA0"/>
    <w:p w14:paraId="0E4E0EA5" w14:textId="77777777" w:rsidR="00507CEB" w:rsidRDefault="00507CEB" w:rsidP="00D10AA0"/>
    <w:sectPr w:rsidR="00507C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4650"/>
    <w:multiLevelType w:val="hybridMultilevel"/>
    <w:tmpl w:val="4D926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149F9"/>
    <w:multiLevelType w:val="hybridMultilevel"/>
    <w:tmpl w:val="A6105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3798">
    <w:abstractNumId w:val="0"/>
  </w:num>
  <w:num w:numId="2" w16cid:durableId="1861770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5B0"/>
    <w:rsid w:val="001535B0"/>
    <w:rsid w:val="00393128"/>
    <w:rsid w:val="00507CEB"/>
    <w:rsid w:val="0071757F"/>
    <w:rsid w:val="00832267"/>
    <w:rsid w:val="00871925"/>
    <w:rsid w:val="00960672"/>
    <w:rsid w:val="009862C4"/>
    <w:rsid w:val="00C07EA6"/>
    <w:rsid w:val="00D1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6F72"/>
  <w15:docId w15:val="{D61DD401-649F-4097-898B-5419E9A7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9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1925"/>
    <w:pPr>
      <w:ind w:left="720"/>
      <w:contextualSpacing/>
    </w:pPr>
    <w:rPr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C07EA6"/>
    <w:pPr>
      <w:tabs>
        <w:tab w:val="center" w:pos="4819"/>
        <w:tab w:val="right" w:pos="9638"/>
      </w:tabs>
      <w:overflowPunct/>
      <w:autoSpaceDE/>
      <w:autoSpaceDN/>
      <w:adjustRightInd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7EA6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2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Stefania Cossu</dc:creator>
  <cp:keywords/>
  <dc:description/>
  <cp:lastModifiedBy>Maria Stefania Cossu</cp:lastModifiedBy>
  <cp:revision>6</cp:revision>
  <dcterms:created xsi:type="dcterms:W3CDTF">2019-01-16T18:26:00Z</dcterms:created>
  <dcterms:modified xsi:type="dcterms:W3CDTF">2024-03-06T10:55:00Z</dcterms:modified>
</cp:coreProperties>
</file>